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right"/>
        <w:rPr>
          <w:sz w:val="2"/>
          <w:szCs w:val="2"/>
        </w:rPr>
      </w:pPr>
      <w:r>
        <w:drawing>
          <wp:inline>
            <wp:extent cx="4584065" cy="15913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584065" cy="1591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МБОУ СОШ № 21 им. Семенова Д.В. на 2019-2020 уч.г. год</w:t>
      </w:r>
    </w:p>
    <w:p>
      <w:pPr>
        <w:widowControl w:val="0"/>
        <w:spacing w:after="659" w:line="1" w:lineRule="exact"/>
      </w:pPr>
    </w:p>
    <w:tbl>
      <w:tblPr>
        <w:tblOverlap w:val="never"/>
        <w:jc w:val="center"/>
        <w:tblLayout w:type="fixed"/>
      </w:tblPr>
      <w:tblGrid>
        <w:gridCol w:w="610"/>
        <w:gridCol w:w="4224"/>
        <w:gridCol w:w="2112"/>
        <w:gridCol w:w="3139"/>
      </w:tblGrid>
      <w:tr>
        <w:trPr>
          <w:trHeight w:val="94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Мероприятия, направленные на повышение эффективности деятельности школы по противодействию коррупции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Один раз в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Утверждение состава комиссии по противодействию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поступления жалоб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Секретарь комиссии</w:t>
            </w:r>
          </w:p>
        </w:tc>
      </w:tr>
      <w:tr>
        <w:trPr>
          <w:trHeight w:val="15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18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контроля за соблюдением педагогическими работниками школы кодекса этики и служебного поведения сотрудников МБОУ СОШ №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22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 за соответствием действующему законодательству локальных актов школы, устанавливающих системы доплат и надбавок стимулирующего характера 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19"/>
        <w:gridCol w:w="4224"/>
        <w:gridCol w:w="2117"/>
        <w:gridCol w:w="3149"/>
      </w:tblGrid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системы премирования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 за выполнением мероприятий по профилактике коррупции в школе, подготовка и предоставление ежеквартальных отчетов.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Ежеквартально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ВР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школы</w:t>
            </w: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совещаний по противодействию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Ежеквартально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8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поступления документов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5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 квартал 2020 г.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2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Ответственный за работу сайта</w:t>
            </w:r>
          </w:p>
        </w:tc>
      </w:tr>
      <w:tr>
        <w:trPr>
          <w:trHeight w:val="21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работы по выявлению случаев возникновения конфликта интересов и принятие мер по урегулированию конфликта интересов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поступления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22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Один раз в полугодие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9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4224"/>
        <w:gridCol w:w="2117"/>
        <w:gridCol w:w="3149"/>
      </w:tblGrid>
      <w:tr>
        <w:trPr>
          <w:trHeight w:val="12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Оформление информационного стенда в школе с информацией о предоставляемых услугах.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 квартал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leader="underscore" w:pos="187" w:val="left"/>
              </w:tabs>
              <w:bidi w:val="0"/>
              <w:spacing w:before="0" w:after="0" w:line="18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ab/>
            </w:r>
          </w:p>
        </w:tc>
      </w:tr>
      <w:tr>
        <w:trPr>
          <w:trHeight w:val="58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Взаимодействие со структурными подразделениями</w:t>
            </w:r>
          </w:p>
        </w:tc>
      </w:tr>
      <w:tr>
        <w:trPr>
          <w:trHeight w:val="18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||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5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полугодие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ВР</w:t>
            </w:r>
          </w:p>
        </w:tc>
      </w:tr>
      <w:tr>
        <w:trPr>
          <w:trHeight w:val="91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Работа с родительской общественностью, направленная на противодействие коррупции</w:t>
            </w:r>
          </w:p>
        </w:tc>
      </w:tr>
      <w:tr>
        <w:trPr>
          <w:trHeight w:val="18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  <w:tr>
        <w:trPr>
          <w:trHeight w:val="18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родительского собрания с приглашением представителей правоохранительных органов или членов Комиссии по противодействию коррупции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</w:tc>
      </w:tr>
      <w:tr>
        <w:trPr>
          <w:trHeight w:val="3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Ознакомление под подпись законных представителей с Распоряжением Управления Образования от 19.09.2018г. № 167 «Об утверждении Комплекса мер, направленных на недопущение незаконных сборов денежных средств с родителей (законных представителей) обучающихся 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раз в год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900" w:line="240" w:lineRule="auto"/>
              <w:ind w:left="30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4224"/>
        <w:gridCol w:w="2117"/>
        <w:gridCol w:w="3120"/>
      </w:tblGrid>
      <w:tr>
        <w:trPr>
          <w:trHeight w:val="125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государственных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образовательных организациях»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Антикоррупционное образование и воспитание школьников</w:t>
            </w: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Изучение антикоррупционной проблематики в курсе истории и обществознания, литературе и искусстве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рамках изучения учебного предмета в 6-9 кл.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Учителя-предметники</w:t>
            </w:r>
          </w:p>
        </w:tc>
      </w:tr>
      <w:tr>
        <w:trPr>
          <w:trHeight w:val="18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бесед, встреч, круглых столов со специалистами правоохранительных органов, юрисконсульта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учебного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ВР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часы в 5-11 классов по теме «Права человека и гражданина»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учебного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_ 1</w:t>
            </w:r>
          </w:p>
        </w:tc>
      </w:tr>
      <w:tr>
        <w:trPr>
          <w:trHeight w:val="18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Недели правовых знаний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 в полугодие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по ВР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конкурсов творческих работ, викторин, игр, направленных на формирование антикоррупционного мировоззрения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учебного года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Комиссия по противодействию коррупции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работы по противодействию коррупции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МБОУ СОШ № 21 им. Семенова Д.В.</w:t>
        <w:br/>
        <w:t>на 2019-2020 уч.г. год</w:t>
      </w:r>
    </w:p>
    <w:sectPr>
      <w:footnotePr>
        <w:pos w:val="pageBottom"/>
        <w:numFmt w:val="decimal"/>
        <w:numRestart w:val="continuous"/>
      </w:footnotePr>
      <w:pgSz w:w="11900" w:h="16840"/>
      <w:pgMar w:top="594" w:left="977" w:right="815" w:bottom="364" w:header="166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ind w:firstLine="17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