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5970270</wp:posOffset>
                </wp:positionH>
                <wp:positionV relativeFrom="paragraph">
                  <wp:posOffset>12700</wp:posOffset>
                </wp:positionV>
                <wp:extent cx="975360" cy="82296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822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«Утверждено» СОШ №21 ва Д.В.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Г.Б.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0.10000000000002pt;margin-top:1.pt;width:76.799999999999997pt;height:64.79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«Утверждено» СОШ №21 ва Д.В.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Г.Б.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4860925</wp:posOffset>
            </wp:positionH>
            <wp:positionV relativeFrom="paragraph">
              <wp:posOffset>231775</wp:posOffset>
            </wp:positionV>
            <wp:extent cx="2078990" cy="1566545"/>
            <wp:wrapTight wrapText="left">
              <wp:wrapPolygon>
                <wp:start x="0" y="0"/>
                <wp:lineTo x="14379" y="0"/>
                <wp:lineTo x="14379" y="2101"/>
                <wp:lineTo x="16786" y="2101"/>
                <wp:lineTo x="16786" y="4581"/>
                <wp:lineTo x="19003" y="4581"/>
                <wp:lineTo x="19003" y="7018"/>
                <wp:lineTo x="21600" y="7018"/>
                <wp:lineTo x="21600" y="21600"/>
                <wp:lineTo x="4086" y="21600"/>
                <wp:lineTo x="4086" y="19625"/>
                <wp:lineTo x="0" y="19625"/>
                <wp:lineTo x="0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78990" cy="1566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Совета по профилактике преступле</w:t>
        <w:br/>
        <w:t>и правонарушений среди несовершеннолетних учащихся</w:t>
        <w:br/>
        <w:t>на 2019-2020 учебный год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МБОУ СОШ № 21</w:t>
      </w:r>
    </w:p>
    <w:tbl>
      <w:tblPr>
        <w:tblOverlap w:val="never"/>
        <w:jc w:val="center"/>
        <w:tblLayout w:type="fixed"/>
      </w:tblPr>
      <w:tblGrid>
        <w:gridCol w:w="2035"/>
        <w:gridCol w:w="5443"/>
        <w:gridCol w:w="2074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Тематика заседаний Совета профилактики школы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</w:t>
            </w:r>
          </w:p>
        </w:tc>
      </w:tr>
      <w:tr>
        <w:trPr>
          <w:trHeight w:val="3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«Итоги работы с трудными подростками в 2018-2019 учебном году»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Отчет социального педагога о состоящих на учете в ПДН и на внутришкольном учете учащихся школы.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Сообщение заместителя директора по учебно-воспитательной работе о предварительных итогах успеваемости за III четверть.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</w:t>
            </w:r>
          </w:p>
        </w:tc>
      </w:tr>
      <w:tr>
        <w:trPr>
          <w:trHeight w:val="28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«Внеклассная работа с трудными»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Сообщение классных руководителей о вовлечении, состоящих на учете подростков во внеклассную работу.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Заслушивание вышеуказанных подростков.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Текущие вопросы.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Декабрь</w:t>
            </w:r>
          </w:p>
        </w:tc>
      </w:tr>
      <w:tr>
        <w:trPr>
          <w:trHeight w:val="3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«Вопросы дисциплины в школе»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Заслушивание учащихся по фактам нарушения дисциплины в учебное и внеучебное время.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Сообщение психолога о состояние посещаемости.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Сообщение Зам директора по УВР об учащихся, неуспевающих.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Февраль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21"/>
        <w:gridCol w:w="5443"/>
        <w:gridCol w:w="2078"/>
      </w:tblGrid>
      <w:tr>
        <w:trPr>
          <w:trHeight w:val="4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«Профилактика преступлений и правонарушений среди учащихся школы»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Сообщение инспектора ПДН или участкового уполномоченного о фактах правонарушений, совершенных учащимися школы за истекший период.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Заслушивание злостных нарушителей дисциплины в школе за истекший период.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Заслушивание учащихся употребляющих спиртные напитки.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Апрель</w:t>
            </w:r>
          </w:p>
        </w:tc>
      </w:tr>
      <w:tr>
        <w:trPr>
          <w:trHeight w:val="3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«Профориентация учеников»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Сообщение психолога о профнамерениях выпускников.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Сообщение Зам директора по УВР о предварительных итогах успеваемости за год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Текущие вопросы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июнь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Совета профилактики школы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73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Единый профилактический день (собеседование со школьниками группы риска по итогам летних месяцев)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Выявление школьников и семей группы риска, социально запущенных детей.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Формирование банка данных- социальной картотеки.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Многодетные семьи, неполные семьи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Опекаемые дети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Дети-инвалиды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Судимые родители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Семьи, имеющие статус беженцев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Семьи-переселенцы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Семьи-«чернобыльцы»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64"/>
        <w:gridCol w:w="5438"/>
        <w:gridCol w:w="2093"/>
      </w:tblGrid>
      <w:tr>
        <w:trPr>
          <w:trHeight w:val="5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погибших военнослужащих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из Центра реабилитации для несовершеннолетних.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.Месячник по борьбе с беспризорностью.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28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Подведение летнего труда и отдыха школьников.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83" w:val="left"/>
              </w:tabs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контроля за посещаемостью учебных занятий в течении месяца.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74" w:val="left"/>
              </w:tabs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Вовлечение школьников в кружки, секции, факультативы, клубы по интересам.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Совета по профилактике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Единый профилактический день( проверка дневников)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Рейды классных руководителей и членов родительского комитета в семьи учащихся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Диагностика уровня воспитанности (на начало года)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контроля посещаемости учебных занятий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Планирование занятости школьников в период осенних каникул.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Ноябрь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Месячник по профилактике правонарушений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 часы по правовой тематике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 работа с детьми и их родителями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Консультации по вопросам профилактики наркомании и алкоголизма.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Встречи с работниками ПДН и участковым.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Мероприятия, посвященные изучению Правил дорожного движения и пожарной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40"/>
        <w:gridCol w:w="5438"/>
        <w:gridCol w:w="2069"/>
      </w:tblGrid>
      <w:tr>
        <w:trPr>
          <w:trHeight w:val="12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безопасности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Подведение итогов контроля посещаемости учебных занятий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Декабрь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ТС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Совета по профилактике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Единый профилактический день (работа с семьями, уклоняющимися от воспитания детей)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контроля посещаемости учебных занятий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Планирование занятости в период зимних каникул.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Январь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.Единый профилактический день ( учет успеваемости, посещаемости, выполнения режима дня)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2" w:val="left"/>
              </w:tabs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Внесение дополнений и изменений в социальный паспорт школы.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74" w:val="left"/>
              </w:tabs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контроля посещаемости школьников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Февраль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Совета по профилактике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контроля посещаемости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гражданско- патриотической тематике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Консультации родителей по профилактике правонарушений подростками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.Единый профилактический день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74" w:val="left"/>
              </w:tabs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контроля посещаемости учебных занятий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78" w:val="left"/>
              </w:tabs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 профилактическая работа с подростками довершившими правонарушения или нарушающих общественный порядок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78" w:val="left"/>
              </w:tabs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Планирование занятости учащихся в период весенних каникул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Апрель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Месячник профилактической работы 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21"/>
        <w:gridCol w:w="5434"/>
        <w:gridCol w:w="2074"/>
      </w:tblGrid>
      <w:tr>
        <w:trPr>
          <w:trHeight w:val="43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детьми и подростками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Помощь в дальнейшем определении ( обучении, трудоустройстве ) учащихся из неблагополучных семей ( 9, 11 класс)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Собеседование со школьниками группы риска и их родителями по вопросу летней занятости.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контроля посещаемости учебных занятий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Совета по профилактике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6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Май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Диагностика уровня воспитанности (на конец года)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Планирование летнего отдыха детей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Формирование летнего лагеря труда и отдыха при школе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Единый профилактический день( учет успеваемости и посещаемости)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 летней отработки на пришкольном участке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Итоги посещаемости учебных занятий.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Июнь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Совета по профилактике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Консультации подростков выпускных классов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633" w:left="1446" w:right="859" w:bottom="1055" w:header="205" w:footer="6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spacing w:line="298" w:lineRule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