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0D" w:rsidRPr="00933DA2" w:rsidRDefault="00B4450D" w:rsidP="00B4450D">
      <w:pPr>
        <w:spacing w:line="240" w:lineRule="auto"/>
        <w:ind w:left="-340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СОШ №21            </w:t>
      </w:r>
      <w:r w:rsidR="0026776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Найфонова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И.О.                           </w:t>
      </w:r>
    </w:p>
    <w:p w:rsidR="00B4450D" w:rsidRPr="008C6674" w:rsidRDefault="00B4450D" w:rsidP="00B4450D">
      <w:pPr>
        <w:spacing w:line="240" w:lineRule="auto"/>
        <w:ind w:left="-3402" w:hanging="425"/>
        <w:contextualSpacing/>
        <w:jc w:val="right"/>
        <w:rPr>
          <w:rFonts w:ascii="Times New Roman" w:hAnsi="Times New Roman"/>
          <w:b/>
        </w:rPr>
      </w:pPr>
    </w:p>
    <w:p w:rsidR="00B4450D" w:rsidRPr="008C6674" w:rsidRDefault="00B4450D" w:rsidP="00B4450D">
      <w:pPr>
        <w:spacing w:line="240" w:lineRule="auto"/>
        <w:ind w:left="-3402" w:hanging="425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A01961">
        <w:rPr>
          <w:rFonts w:ascii="Times New Roman" w:hAnsi="Times New Roman"/>
          <w:b/>
        </w:rPr>
        <w:t xml:space="preserve">РИТЕРИИ И ПОКАЗАТЕЛИ ЭФФЕКТИВНОСТИ ДЕЯТЕЛЬНОСТИ РУКОВОДИТЕЛЕЙ МУНИЦИПАЛЬНЫХ ОБЩЕОБРАЗОВАТЕЛЬНЫХ ОРГАНИЗАЦИЙ Г. ВЛАДИКАВКАЗА ПРИ РАСПРЕДЕЛЕНИИ ЦЕНТРАЛИЗОВАННОГО ФОНДА ОПЛАТЫ ТРУДА </w:t>
      </w:r>
    </w:p>
    <w:p w:rsidR="00B4450D" w:rsidRPr="008C6674" w:rsidRDefault="00B4450D" w:rsidP="00B4450D">
      <w:pPr>
        <w:spacing w:line="240" w:lineRule="auto"/>
        <w:ind w:left="-3402" w:hanging="425"/>
        <w:contextualSpacing/>
        <w:jc w:val="center"/>
        <w:rPr>
          <w:rFonts w:ascii="Times New Roman" w:hAnsi="Times New Roman"/>
          <w:b/>
        </w:rPr>
      </w:pPr>
    </w:p>
    <w:tbl>
      <w:tblPr>
        <w:tblW w:w="15451" w:type="dxa"/>
        <w:tblInd w:w="-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6097"/>
        <w:gridCol w:w="1960"/>
        <w:gridCol w:w="75"/>
        <w:gridCol w:w="6611"/>
      </w:tblGrid>
      <w:tr w:rsidR="00B4450D" w:rsidRPr="001F0931" w:rsidTr="005D71E0">
        <w:tc>
          <w:tcPr>
            <w:tcW w:w="708" w:type="dxa"/>
          </w:tcPr>
          <w:p w:rsidR="00B4450D" w:rsidRPr="00A0196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96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97" w:type="dxa"/>
          </w:tcPr>
          <w:p w:rsidR="00B4450D" w:rsidRPr="00A0196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961">
              <w:rPr>
                <w:rFonts w:ascii="Times New Roman" w:hAnsi="Times New Roman"/>
                <w:b/>
              </w:rPr>
              <w:t>СОДЕРЖАНИЕ ПОКАЗАТЕЛЕЙ</w:t>
            </w:r>
          </w:p>
        </w:tc>
        <w:tc>
          <w:tcPr>
            <w:tcW w:w="1960" w:type="dxa"/>
          </w:tcPr>
          <w:p w:rsidR="00B4450D" w:rsidRPr="00A0196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961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6686" w:type="dxa"/>
            <w:gridSpan w:val="2"/>
          </w:tcPr>
          <w:p w:rsidR="00B4450D" w:rsidRPr="00A0196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961">
              <w:rPr>
                <w:rFonts w:ascii="Times New Roman" w:hAnsi="Times New Roman"/>
                <w:b/>
              </w:rPr>
              <w:t>ФОРМА ПРЕДОСТАВЛЕНИЯ ИНФОРМАЦИИ</w:t>
            </w: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A0196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1961">
              <w:rPr>
                <w:rFonts w:ascii="Times New Roman" w:hAnsi="Times New Roman"/>
                <w:b/>
                <w:color w:val="000000"/>
              </w:rPr>
              <w:t xml:space="preserve">СООТВЕТСТВИЕ ДЕЯТЕЛЬНОСТИ ОБРАЗОВАТЕЛЬНОЙ ОРГАНИЗАЦИИ  ДЕЙСТВУЮЩЕМУ ЗАКОНОДАТЕЛЬСТВУ 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обоснованных жалоб от участников образовательного процесса в адрес администрации местного самоуправления и Министерства образования и науки Республики Северная Осетия – Алания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по данному критерию формируется Управлением образования администрации местного самоуправления  в соответствии с поступившими жалобами 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Отсутствие предписаний организаций, обеспечивающих контрольно-надзорные функции за соблюдением санитарн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эпидемиологических требований к условиям организации обучения в общеобразовательных организациях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по данному критерию формируется Управлением образования администрации местного самоуправления в соответствии с ответом на запрос в организационные структуры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tabs>
                <w:tab w:val="left" w:pos="95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Отсутствие  предписаний организаций, обеспечивающих контрольно-надзорные функций за соблюдением законодательства в области охраны труда и техники безопасности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по данному критерию формируется Управлением образования администрации местного самоуправления самостоятельно в соответствии с ответом на запрос в организационные структуры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Пожнадзора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и инспекции по труду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обоснованных обращений родителей по поводу родительских «поборов» в образовательной организации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по данному критерию формируется Управлением образования администрации местного самоуправления самостоятельно в соответствии с поступившими жалобами </w:t>
            </w: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ДОСТУПНОСТИ КАЧЕСТВЕННОГО ОБРАЗОВАНИЯ</w:t>
            </w:r>
          </w:p>
        </w:tc>
      </w:tr>
      <w:tr w:rsidR="00B4450D" w:rsidRPr="001F0931" w:rsidTr="005D71E0">
        <w:trPr>
          <w:trHeight w:val="102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F0931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Охват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, проживающих на  закрепленной территории,  различными формами  образования в данной образовательной организации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- 3</w:t>
            </w:r>
          </w:p>
        </w:tc>
        <w:tc>
          <w:tcPr>
            <w:tcW w:w="6686" w:type="dxa"/>
            <w:gridSpan w:val="2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В числителе  должно указываться  число  детей школьного возраста, проживающих на закрепленной территории, в знаменателе - число детей, обучающихся в данной образовательной организации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D675F">
              <w:rPr>
                <w:rFonts w:ascii="Times New Roman" w:hAnsi="Times New Roman"/>
                <w:sz w:val="20"/>
                <w:szCs w:val="20"/>
              </w:rPr>
              <w:t xml:space="preserve">                             301</w:t>
            </w:r>
            <w:r w:rsidR="00B4450D">
              <w:rPr>
                <w:rFonts w:ascii="Times New Roman" w:hAnsi="Times New Roman"/>
                <w:sz w:val="20"/>
                <w:szCs w:val="20"/>
              </w:rPr>
              <w:t>/24</w:t>
            </w:r>
            <w:r w:rsidR="00BD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4450D" w:rsidRPr="001F0931" w:rsidTr="005D71E0">
        <w:trPr>
          <w:trHeight w:val="25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охвате 100% детей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8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охвате не менее 80 % детей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52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охвате менее 80 %  детей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57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, поступивших в образовательную организацию  из числа  не проживающих на закрепленной территории (при условии 100% -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охвата обучающихся, проживающих на закрепленной территории):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- 3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В числителе указывается общее число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в образовательной организации, в знаменателе - число обучающихся, не проживающих на закрепленной территории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D675F">
              <w:rPr>
                <w:rFonts w:ascii="Times New Roman" w:hAnsi="Times New Roman"/>
                <w:sz w:val="20"/>
                <w:szCs w:val="20"/>
              </w:rPr>
              <w:t xml:space="preserve">3             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D675F">
              <w:rPr>
                <w:rFonts w:ascii="Times New Roman" w:hAnsi="Times New Roman"/>
                <w:sz w:val="20"/>
                <w:szCs w:val="20"/>
              </w:rPr>
              <w:t xml:space="preserve">   690</w:t>
            </w:r>
            <w:r>
              <w:rPr>
                <w:rFonts w:ascii="Times New Roman" w:hAnsi="Times New Roman"/>
                <w:sz w:val="20"/>
                <w:szCs w:val="20"/>
              </w:rPr>
              <w:t>/231</w:t>
            </w:r>
          </w:p>
        </w:tc>
      </w:tr>
      <w:tr w:rsidR="00B4450D" w:rsidRPr="001F0931" w:rsidTr="005D71E0">
        <w:trPr>
          <w:trHeight w:val="22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10% от общего числа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4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20% от общего числа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09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30% и выше от общего числа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0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у родителей и обучающихся  реальных возможностей выбора программы обучения (по данным начальной школы)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Наименования реализуемых программ обучения (наименования УМК) в соответствии с образовательной программой образовательной организации</w:t>
            </w:r>
          </w:p>
        </w:tc>
      </w:tr>
      <w:tr w:rsidR="00B4450D" w:rsidRPr="001F0931" w:rsidTr="005D71E0">
        <w:trPr>
          <w:trHeight w:val="28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- реализуются две программы обучения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5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- реализуются более двух программ обучения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2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Организация  индивидуальной работы с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86" w:type="dxa"/>
            <w:gridSpan w:val="2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размещены программы (данные программы могут быть включены в качестве разделов в программу развития школы)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6979C1" w:rsidRDefault="00B4450D" w:rsidP="005D71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                       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62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и реализация  программы «Одаренные дети»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93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и реализации программы работы с детьми с ограниченными возможностями здоровья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Полнота выполнения учебных планов и программ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Информация по данному критерию формируется Управлением образования администрации местного самоуправления самостоятельно  в ходе посещения образовательной организации (по результатам комплексного мониторинга образовательных услуг)</w:t>
            </w:r>
          </w:p>
        </w:tc>
      </w:tr>
      <w:tr w:rsidR="00B4450D" w:rsidRPr="001F0931" w:rsidTr="005D71E0">
        <w:trPr>
          <w:trHeight w:val="622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внутришкольной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системы дополнительного образования детей, в том числе с привлечением специалистов организаций дополнительного образования детей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В числителе указывается общее число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в образовательной организации, в знаменателе - число охваченных услугами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внутришкольной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сист</w:t>
            </w:r>
            <w:r>
              <w:rPr>
                <w:rFonts w:ascii="Times New Roman" w:hAnsi="Times New Roman"/>
                <w:sz w:val="20"/>
                <w:szCs w:val="20"/>
              </w:rPr>
              <w:t>емы дополнительного образования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Также указывается Интернет – страница, на которой размещена информация о функционировании объединений обучающихся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B4450D" w:rsidRPr="006979C1" w:rsidRDefault="00CA7E4D" w:rsidP="005D71E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5D71E0">
              <w:rPr>
                <w:rFonts w:ascii="Times New Roman" w:hAnsi="Times New Roman"/>
                <w:sz w:val="20"/>
                <w:szCs w:val="20"/>
              </w:rPr>
              <w:t xml:space="preserve">2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5D71E0">
              <w:rPr>
                <w:rFonts w:ascii="Times New Roman" w:hAnsi="Times New Roman"/>
                <w:sz w:val="20"/>
                <w:szCs w:val="20"/>
              </w:rPr>
              <w:t xml:space="preserve">        690/249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B4450D" w:rsidRPr="0087583F">
              <w:rPr>
                <w:lang w:val="en-US"/>
              </w:rPr>
              <w:t>s</w:t>
            </w:r>
            <w:r w:rsidR="00B4450D" w:rsidRPr="0087583F">
              <w:t>21.</w:t>
            </w:r>
            <w:proofErr w:type="spellStart"/>
            <w:r w:rsidR="00B4450D" w:rsidRPr="0087583F">
              <w:rPr>
                <w:lang w:val="en-US"/>
              </w:rPr>
              <w:t>uo</w:t>
            </w:r>
            <w:proofErr w:type="spellEnd"/>
            <w:r w:rsidR="00B4450D" w:rsidRPr="0087583F">
              <w:t>15.</w:t>
            </w:r>
            <w:proofErr w:type="spellStart"/>
            <w:r w:rsidR="00B4450D"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169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охвате детей от 30 и выше % 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9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охвате от 10 до 29 %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26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охвате ниже 10 %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РЕЗУЛЬТАТИВНОСТЬ РЕАЛИЗАЦИИ ОБРАЗОВАТЕЛЬНОЙ ПРОГРАММЫ ОБЩЕОБРАЗОВАТЕЛЬНОЙ ОРГАНИЗАЦИИ</w:t>
            </w:r>
          </w:p>
        </w:tc>
      </w:tr>
      <w:tr w:rsidR="00B4450D" w:rsidRPr="001F0931" w:rsidTr="005D71E0">
        <w:trPr>
          <w:trHeight w:val="57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F0931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Результативность участия в этапах  всероссийской олимпиады школьников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 12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о   победителях и призерах этапов всероссийской олимпиады школьников </w:t>
            </w:r>
            <w:r>
              <w:rPr>
                <w:rFonts w:ascii="Times New Roman" w:hAnsi="Times New Roman"/>
                <w:sz w:val="20"/>
                <w:szCs w:val="20"/>
              </w:rPr>
              <w:t>с указанием реквизитов приказов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Также указывается Интернет – страница, на которой размещена соответствующая информация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B4450D" w:rsidRPr="001F0931" w:rsidTr="005D71E0">
        <w:trPr>
          <w:trHeight w:val="273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победителей и призеров муниципального этапа, набравших необходимое количество баллов  для участия в региональном этапе всероссийской олимпиады школьников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22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победителей и призеров регионального этапа всероссийской олимпиады школьников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38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победителей и призеров регионального этапа олимпиады, набравших необходимое количество баллов для участия в заключительном этапе всероссийской олимпиады школьников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33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победителей и призеров заключительного этапа всероссийской олимпиады школьников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525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Участие обучающихся в республиканских и всероссийских конференциях</w:t>
            </w:r>
            <w:proofErr w:type="gramEnd"/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- 6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Информация о   победителях и призерах конференций с указанием реквизитов приказов.</w:t>
            </w:r>
          </w:p>
          <w:p w:rsidR="00B4450D" w:rsidRDefault="00B4450D" w:rsidP="005D71E0">
            <w:pPr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Также указывается Интернет – страница, на которой размещена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0931">
              <w:rPr>
                <w:rFonts w:ascii="Times New Roman" w:hAnsi="Times New Roman"/>
                <w:sz w:val="20"/>
                <w:szCs w:val="20"/>
              </w:rPr>
              <w:t>оответствующая информация</w:t>
            </w:r>
          </w:p>
          <w:p w:rsidR="005D71E0" w:rsidRPr="00A43BDF" w:rsidRDefault="005D71E0" w:rsidP="005D71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9E44D1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E44D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44D1">
              <w:rPr>
                <w:rFonts w:ascii="Times New Roman" w:hAnsi="Times New Roman"/>
                <w:sz w:val="20"/>
                <w:szCs w:val="20"/>
              </w:rPr>
              <w:t xml:space="preserve">+4)                            </w:t>
            </w:r>
            <w:r w:rsidR="009E44D1" w:rsidRPr="0087583F">
              <w:rPr>
                <w:lang w:val="en-US"/>
              </w:rPr>
              <w:t>s</w:t>
            </w:r>
            <w:r w:rsidR="009E44D1" w:rsidRPr="0087583F">
              <w:t>21.</w:t>
            </w:r>
            <w:proofErr w:type="spellStart"/>
            <w:r w:rsidR="009E44D1" w:rsidRPr="0087583F">
              <w:rPr>
                <w:lang w:val="en-US"/>
              </w:rPr>
              <w:t>uo</w:t>
            </w:r>
            <w:proofErr w:type="spellEnd"/>
            <w:r w:rsidR="009E44D1" w:rsidRPr="0087583F">
              <w:t>15.</w:t>
            </w:r>
            <w:proofErr w:type="spellStart"/>
            <w:r w:rsidR="009E44D1"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247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Наличие победителей и призеров  республиканских конференций 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23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победителей и призеров  всероссийских конференций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6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Результативность участия в различных смотрах, фестивалях, конкурсах (в том числе спортивных соревнованиях)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- 9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Информация о   победителях и призерах победителей и призеров смотров, фестивалей, конкурсов с указанием реквизитов приказов</w:t>
            </w:r>
          </w:p>
          <w:p w:rsidR="00B4450D" w:rsidRDefault="00B4450D" w:rsidP="005D71E0">
            <w:pPr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Также указывается Интернет – страница, на которой размещена </w:t>
            </w:r>
            <w:r w:rsidRPr="001F0931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соответствующая информация</w:t>
            </w:r>
          </w:p>
          <w:p w:rsidR="00B4450D" w:rsidRDefault="00B4450D" w:rsidP="005D71E0">
            <w:pPr>
              <w:spacing w:after="0" w:line="240" w:lineRule="auto"/>
            </w:pPr>
            <w:r>
              <w:t xml:space="preserve">      </w:t>
            </w:r>
            <w:r w:rsidR="00CA7E4D">
              <w:t xml:space="preserve">          </w:t>
            </w:r>
            <w:r>
              <w:t xml:space="preserve">  </w:t>
            </w:r>
            <w:r w:rsidR="005D71E0">
              <w:t xml:space="preserve">2          </w:t>
            </w:r>
            <w:r>
              <w:t xml:space="preserve">                                          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  <w:p w:rsidR="00B4450D" w:rsidRPr="00A43BDF" w:rsidRDefault="00B4450D" w:rsidP="00CA7E4D">
            <w:pPr>
              <w:spacing w:after="0" w:line="240" w:lineRule="auto"/>
              <w:ind w:left="1560" w:hanging="1502"/>
            </w:pPr>
          </w:p>
        </w:tc>
      </w:tr>
      <w:tr w:rsidR="00B4450D" w:rsidRPr="001F0931" w:rsidTr="005D71E0">
        <w:trPr>
          <w:trHeight w:val="28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призовых мест в муниципальных смотрах, фестивалях, конкурсах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6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призовых мест в региональных смотрах, фестивалях, конкурсах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1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призовых мест во всероссийских смотрах, фестивалях, конкурсах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, не получивших по результатам государственной итоговой аттестации  аттестат о среднем  общем образовании 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 </w:t>
            </w: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или 3</w:t>
            </w:r>
          </w:p>
        </w:tc>
        <w:tc>
          <w:tcPr>
            <w:tcW w:w="6686" w:type="dxa"/>
            <w:gridSpan w:val="2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В числителе указывается общее число выпускников, в знаменателе - число выпускников, не получивших аттестат </w:t>
            </w:r>
          </w:p>
          <w:p w:rsidR="00B4450D" w:rsidRPr="001F0931" w:rsidRDefault="005D71E0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30</w:t>
            </w:r>
            <w:r w:rsidR="00B4450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450D" w:rsidRPr="001F0931" w:rsidTr="005D71E0">
        <w:trPr>
          <w:trHeight w:val="57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, продолживших дальнейшее образования по профилю обучения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- 3</w:t>
            </w:r>
          </w:p>
        </w:tc>
        <w:tc>
          <w:tcPr>
            <w:tcW w:w="6686" w:type="dxa"/>
            <w:gridSpan w:val="2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В числителе указывается число выпускников, обучавшихся на профильном уровне, в знаменателе -  число выпускников, продолживших образование по профилю обучения (информация должна соответствовать сведениям, указанным в отчете о выпускниках, направленном в Управление образования)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5D71E0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2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="00B4450D">
              <w:rPr>
                <w:rFonts w:ascii="Times New Roman" w:hAnsi="Times New Roman"/>
                <w:sz w:val="20"/>
                <w:szCs w:val="20"/>
              </w:rPr>
              <w:t>/</w:t>
            </w:r>
            <w:r w:rsidR="00251A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4450D" w:rsidRPr="001F0931" w:rsidTr="005D71E0">
        <w:trPr>
          <w:trHeight w:val="318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не менее 60 %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9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не менее 40 %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403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менее 40 %</w:t>
            </w:r>
          </w:p>
        </w:tc>
        <w:tc>
          <w:tcPr>
            <w:tcW w:w="1960" w:type="dxa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731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*Доля обучающихся, продолживших дальнейшее образование в учреждениях среднего профессионального образования</w:t>
            </w:r>
            <w:proofErr w:type="gramEnd"/>
          </w:p>
        </w:tc>
        <w:tc>
          <w:tcPr>
            <w:tcW w:w="1960" w:type="dxa"/>
            <w:vMerge/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825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, повысивших личный образовательный результат (учитываются результаты урочной деятельности)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 формируется в соответствии с показателями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мониторинга качества успеваемости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В числителе указывается число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в образовательной организации,  в знаменателе - число обучающихся, повысивших личный образовательный результат 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9E44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>2                                                           69</w:t>
            </w:r>
            <w:r w:rsidR="009E44D1">
              <w:rPr>
                <w:rFonts w:ascii="Times New Roman" w:hAnsi="Times New Roman"/>
                <w:sz w:val="20"/>
                <w:szCs w:val="20"/>
              </w:rPr>
              <w:t>0</w:t>
            </w:r>
            <w:r w:rsidR="00B4450D">
              <w:rPr>
                <w:rFonts w:ascii="Times New Roman" w:hAnsi="Times New Roman"/>
                <w:sz w:val="20"/>
                <w:szCs w:val="20"/>
              </w:rPr>
              <w:t>/7</w:t>
            </w:r>
            <w:r w:rsidR="009E44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450D" w:rsidRPr="001F0931" w:rsidTr="005D71E0">
        <w:trPr>
          <w:trHeight w:val="199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не менее 10 %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7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менее 10 %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86" w:type="dxa"/>
            <w:gridSpan w:val="2"/>
            <w:vMerge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78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, повысивших личный образовательный результат (учитываются результаты  внеурочной деятельности)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- 3</w:t>
            </w:r>
          </w:p>
        </w:tc>
        <w:tc>
          <w:tcPr>
            <w:tcW w:w="6686" w:type="dxa"/>
            <w:gridSpan w:val="2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 формируется в соответствии с показателями отраженными в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450D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В числителе указывается число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, вовлеченных во внеурочную деятельность,  в знаменателе - число обучающихся, повысивших личный образовательный результат </w:t>
            </w:r>
          </w:p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79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не менее 20 %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37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не менее 15 %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9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менее 10 %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32"/>
        </w:trPr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ЭФФЕКТИВНАЯ ОРГАНИЗАЦИЯ ВОСПТАТЕЛЬНОЙ РАБОТЫ В ШКОЛЕ И ОБЕСПЕЧЕНИЕ ВЗАИМОДЕЙСТВИЯ С РОДИТЕЛЯМИ</w:t>
            </w:r>
          </w:p>
        </w:tc>
      </w:tr>
      <w:tr w:rsidR="00B4450D" w:rsidRPr="001F0931" w:rsidTr="005D71E0">
        <w:trPr>
          <w:trHeight w:val="675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Отсутствие правонарушений, совершенных 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обучащимися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 и зафиксированных в правоохранительных органах</w:t>
            </w:r>
          </w:p>
        </w:tc>
        <w:tc>
          <w:tcPr>
            <w:tcW w:w="1960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Данный критерий формируется Управлением образования по запросу в правоохранительные органы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467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*Снижение числа правонарушений, совершенных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зафиксированных в правоохранительных органах</w:t>
            </w:r>
          </w:p>
        </w:tc>
        <w:tc>
          <w:tcPr>
            <w:tcW w:w="1960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86" w:type="dxa"/>
            <w:gridSpan w:val="2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450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системы в работы с детьми «группы риска»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86" w:type="dxa"/>
            <w:gridSpan w:val="2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размещена соответствующая информация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1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B4450D" w:rsidRPr="0087583F">
              <w:rPr>
                <w:lang w:val="en-US"/>
              </w:rPr>
              <w:t>s</w:t>
            </w:r>
            <w:r w:rsidR="00B4450D" w:rsidRPr="0087583F">
              <w:t>21.</w:t>
            </w:r>
            <w:proofErr w:type="spellStart"/>
            <w:r w:rsidR="00B4450D" w:rsidRPr="0087583F">
              <w:rPr>
                <w:lang w:val="en-US"/>
              </w:rPr>
              <w:t>uo</w:t>
            </w:r>
            <w:proofErr w:type="spellEnd"/>
            <w:r w:rsidR="00B4450D" w:rsidRPr="0087583F">
              <w:t>15.</w:t>
            </w:r>
            <w:proofErr w:type="spellStart"/>
            <w:r w:rsidR="00B4450D"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450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Наличие системы работы по военно-патриотическому воспитанию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86" w:type="dxa"/>
            <w:gridSpan w:val="2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размещена соответствующая информация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                                 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450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Организация участия обучающихся в общественных мероприятиях по благоустройству и озеленению  города</w:t>
            </w:r>
            <w:proofErr w:type="gramEnd"/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размещена соответствующая информация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2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4450D" w:rsidRPr="0087583F">
              <w:rPr>
                <w:lang w:val="en-US"/>
              </w:rPr>
              <w:t>s</w:t>
            </w:r>
            <w:r w:rsidR="00B4450D" w:rsidRPr="0087583F">
              <w:t>21.</w:t>
            </w:r>
            <w:proofErr w:type="spellStart"/>
            <w:r w:rsidR="00B4450D" w:rsidRPr="0087583F">
              <w:rPr>
                <w:lang w:val="en-US"/>
              </w:rPr>
              <w:t>uo</w:t>
            </w:r>
            <w:proofErr w:type="spellEnd"/>
            <w:r w:rsidR="00B4450D" w:rsidRPr="0087583F">
              <w:t>15.</w:t>
            </w:r>
            <w:proofErr w:type="spellStart"/>
            <w:r w:rsidR="00B4450D"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450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Организация участия обучающихся в  социально значимых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проектах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, реализуемых по инициативе администрации города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86" w:type="dxa"/>
            <w:gridSpan w:val="2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размещена соответствующая информация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2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4450D" w:rsidRPr="0087583F">
              <w:rPr>
                <w:lang w:val="en-US"/>
              </w:rPr>
              <w:t>s</w:t>
            </w:r>
            <w:r w:rsidR="00B4450D" w:rsidRPr="0087583F">
              <w:t>21.</w:t>
            </w:r>
            <w:proofErr w:type="spellStart"/>
            <w:r w:rsidR="00B4450D" w:rsidRPr="0087583F">
              <w:rPr>
                <w:lang w:val="en-US"/>
              </w:rPr>
              <w:t>uo</w:t>
            </w:r>
            <w:proofErr w:type="spellEnd"/>
            <w:r w:rsidR="00B4450D" w:rsidRPr="0087583F">
              <w:t>15.</w:t>
            </w:r>
            <w:proofErr w:type="spellStart"/>
            <w:r w:rsidR="00B4450D"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450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эффективной системы взаимодействия с родителями</w:t>
            </w:r>
          </w:p>
        </w:tc>
        <w:tc>
          <w:tcPr>
            <w:tcW w:w="1960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86" w:type="dxa"/>
            <w:gridSpan w:val="2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размещена соответствующая информация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1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B4450D" w:rsidRPr="0087583F">
              <w:rPr>
                <w:lang w:val="en-US"/>
              </w:rPr>
              <w:t>s</w:t>
            </w:r>
            <w:r w:rsidR="00B4450D" w:rsidRPr="0087583F">
              <w:t>21.</w:t>
            </w:r>
            <w:proofErr w:type="spellStart"/>
            <w:r w:rsidR="00B4450D" w:rsidRPr="0087583F">
              <w:rPr>
                <w:lang w:val="en-US"/>
              </w:rPr>
              <w:t>uo</w:t>
            </w:r>
            <w:proofErr w:type="spellEnd"/>
            <w:r w:rsidR="00B4450D" w:rsidRPr="0087583F">
              <w:t>15.</w:t>
            </w:r>
            <w:proofErr w:type="spellStart"/>
            <w:r w:rsidR="00B4450D"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211"/>
        </w:trPr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КАДРОВОЕ ОБЕСПЕЧЕНИЕ ОБРАЗОВАТЕЛЬНОГО ПРОЦЕССА</w:t>
            </w:r>
          </w:p>
        </w:tc>
      </w:tr>
      <w:tr w:rsidR="00B4450D" w:rsidRPr="001F0931" w:rsidTr="005D71E0">
        <w:trPr>
          <w:trHeight w:val="63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Укомплектованность образовательной организации педагогическими кадрами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11" w:type="dxa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Информация по данному критерию формируется Управлением образования администрации местного самоуправления в соответствии с предоставленными тарификационными списками </w:t>
            </w:r>
          </w:p>
          <w:p w:rsidR="00B94A2A" w:rsidRDefault="00B94A2A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94A2A" w:rsidRPr="001F0931" w:rsidRDefault="00B94A2A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B4450D" w:rsidRPr="001F0931" w:rsidTr="005D71E0">
        <w:trPr>
          <w:trHeight w:val="19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 отсутствии вакансий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5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наличии вакансий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67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Соответствие занимаемых должностей квалификации педагогических работников  (с учетом курсовой переподготовки)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- 1</w:t>
            </w:r>
          </w:p>
        </w:tc>
        <w:tc>
          <w:tcPr>
            <w:tcW w:w="6611" w:type="dxa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Информация по данному критерию формируется Управлением образования администрации местного самоуправления в соответствии с предоставленной информацией по педагогическим кадрам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2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соответствии 95 %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7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соответствии менее 95 %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75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Участие педагогических работников в конкурсах профессионального мастерства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- 6</w:t>
            </w:r>
          </w:p>
        </w:tc>
        <w:tc>
          <w:tcPr>
            <w:tcW w:w="6611" w:type="dxa"/>
            <w:vMerge w:val="restart"/>
          </w:tcPr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 Интернет – страница, на которой размещены нормативные документы, подтверждающие соответствующую информацию</w:t>
            </w:r>
          </w:p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6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наличии участников муниципальных конкурсов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7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наличии участников региональных  конкурсов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45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наличии участников всероссийских  конкурсов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11" w:type="dxa"/>
            <w:vMerge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168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Результативность участия педагогических работников в конкурсах профессионального мастерства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- 10</w:t>
            </w:r>
          </w:p>
        </w:tc>
        <w:tc>
          <w:tcPr>
            <w:tcW w:w="6611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 Интернет – страница, на которой размещены нормативные документы, подтверждающие соответствующую информацию</w:t>
            </w:r>
          </w:p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88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наличии победителей, лауреатов и призеров муниципальных конкурсов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37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наличии победителей, лауреатов и призеров региональных  </w:t>
            </w:r>
            <w:r w:rsidRPr="001F0931">
              <w:rPr>
                <w:rFonts w:ascii="Times New Roman" w:hAnsi="Times New Roman"/>
                <w:sz w:val="20"/>
                <w:szCs w:val="20"/>
              </w:rPr>
              <w:lastRenderedPageBreak/>
              <w:t>конкурсов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4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наличии победителей, лауреатов и призеров всероссийских  конкурсов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11" w:type="dxa"/>
            <w:vMerge/>
            <w:tcBorders>
              <w:bottom w:val="single" w:sz="4" w:space="0" w:color="auto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55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Участие педагогических работников в сетевых сообществах учителей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11" w:type="dxa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 на Интернет – страница, на которой размещена информация об активном участии учителей в сетевых сообществах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482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постоянном участии не менее 10% учителей в сетевых сообществах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87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постоянном участии менее 10% учителей в сетевых сообществах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63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отсутствии учителей – участников сетевых сообществ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60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Участие педагогических работников в курсах повышения квалификации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- 1</w:t>
            </w:r>
          </w:p>
        </w:tc>
        <w:tc>
          <w:tcPr>
            <w:tcW w:w="6611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В числителе число учителей в образовательной организации, в знаменателе число   учителей,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своевременно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прошедших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курсы повышения квалификации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1                                        </w:t>
            </w:r>
            <w:r w:rsidR="00635C4D">
              <w:rPr>
                <w:rFonts w:ascii="Times New Roman" w:hAnsi="Times New Roman"/>
                <w:sz w:val="20"/>
                <w:szCs w:val="20"/>
              </w:rPr>
              <w:t xml:space="preserve">                            45/8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</w:tr>
      <w:tr w:rsidR="00B4450D" w:rsidRPr="001F0931" w:rsidTr="005D71E0">
        <w:trPr>
          <w:trHeight w:val="24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при 100 % - ном  охвате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0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менее 100 % - ном охвата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57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Эффективное управление кадровыми ресурсами. Оптимальная численность учителей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2</w:t>
            </w:r>
          </w:p>
        </w:tc>
        <w:tc>
          <w:tcPr>
            <w:tcW w:w="6611" w:type="dxa"/>
            <w:vMerge w:val="restart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В  числителе общее число обучающихся в образовательной организации, в знаменателе  - общее число учителей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CA7E4D" w:rsidP="00635C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2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69</w:t>
            </w:r>
            <w:r w:rsidR="00635C4D">
              <w:rPr>
                <w:rFonts w:ascii="Times New Roman" w:hAnsi="Times New Roman"/>
                <w:sz w:val="20"/>
                <w:szCs w:val="20"/>
              </w:rPr>
              <w:t>0</w:t>
            </w:r>
            <w:r w:rsidR="00B4450D">
              <w:rPr>
                <w:rFonts w:ascii="Times New Roman" w:hAnsi="Times New Roman"/>
                <w:sz w:val="20"/>
                <w:szCs w:val="20"/>
              </w:rPr>
              <w:t>/4</w:t>
            </w:r>
            <w:r w:rsidR="00635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450D" w:rsidRPr="001F0931" w:rsidTr="005D71E0">
        <w:trPr>
          <w:trHeight w:val="33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соотношении не менее 1</w:t>
            </w:r>
            <w:r w:rsidRPr="00C85B00">
              <w:rPr>
                <w:rFonts w:ascii="Times New Roman" w:hAnsi="Times New Roman"/>
                <w:sz w:val="20"/>
                <w:szCs w:val="20"/>
              </w:rPr>
              <w:t>5</w:t>
            </w:r>
            <w:r w:rsidRPr="001F09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на одного учителя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7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соотношении менее 1</w:t>
            </w:r>
            <w:r w:rsidRPr="00C85B00">
              <w:rPr>
                <w:rFonts w:ascii="Times New Roman" w:hAnsi="Times New Roman"/>
                <w:sz w:val="20"/>
                <w:szCs w:val="20"/>
              </w:rPr>
              <w:t>5</w:t>
            </w:r>
            <w:r w:rsidRPr="001F09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на одного учителя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855"/>
        </w:trPr>
        <w:tc>
          <w:tcPr>
            <w:tcW w:w="708" w:type="dxa"/>
            <w:vMerge w:val="restart"/>
          </w:tcPr>
          <w:p w:rsidR="00B4450D" w:rsidRPr="00C85B00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B00">
              <w:rPr>
                <w:rFonts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6097" w:type="dxa"/>
          </w:tcPr>
          <w:p w:rsidR="00B4450D" w:rsidRPr="00C85B00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B00">
              <w:rPr>
                <w:rFonts w:ascii="Times New Roman" w:hAnsi="Times New Roman"/>
                <w:sz w:val="20"/>
                <w:szCs w:val="20"/>
              </w:rPr>
              <w:t>Эффективное управление кадровыми ресурсами. Оптимальная численность работников, не осуществляющих учебную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2</w:t>
            </w:r>
          </w:p>
        </w:tc>
        <w:tc>
          <w:tcPr>
            <w:tcW w:w="6611" w:type="dxa"/>
            <w:vMerge w:val="restart"/>
          </w:tcPr>
          <w:p w:rsidR="00B4450D" w:rsidRPr="00C85B00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B00">
              <w:rPr>
                <w:rFonts w:ascii="Times New Roman" w:hAnsi="Times New Roman"/>
                <w:sz w:val="20"/>
                <w:szCs w:val="20"/>
              </w:rPr>
              <w:t>В   числителе общее число учителей, в знаменателе -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B00">
              <w:rPr>
                <w:rFonts w:ascii="Times New Roman" w:hAnsi="Times New Roman"/>
                <w:sz w:val="20"/>
                <w:szCs w:val="20"/>
              </w:rPr>
              <w:t>общее число работников  в образовательной организации, не осуществляющих учебную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(оценивается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достижение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оптимальной численности учителей 1/15) 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B5281F" w:rsidRDefault="00CA7E4D" w:rsidP="007C5E4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2       </w:t>
            </w:r>
            <w:r w:rsidR="007C5E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="00B4450D">
              <w:rPr>
                <w:rFonts w:ascii="Times New Roman" w:hAnsi="Times New Roman"/>
                <w:sz w:val="20"/>
                <w:szCs w:val="20"/>
              </w:rPr>
              <w:t xml:space="preserve">         4</w:t>
            </w:r>
            <w:r w:rsidR="00635C4D">
              <w:rPr>
                <w:rFonts w:ascii="Times New Roman" w:hAnsi="Times New Roman"/>
                <w:sz w:val="20"/>
                <w:szCs w:val="20"/>
              </w:rPr>
              <w:t>5</w:t>
            </w:r>
            <w:r w:rsidR="00B4450D">
              <w:rPr>
                <w:rFonts w:ascii="Times New Roman" w:hAnsi="Times New Roman"/>
                <w:sz w:val="20"/>
                <w:szCs w:val="20"/>
              </w:rPr>
              <w:t>/</w:t>
            </w:r>
            <w:r w:rsidR="007C5E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4450D" w:rsidRPr="001F0931" w:rsidTr="005D71E0">
        <w:trPr>
          <w:trHeight w:val="252"/>
        </w:trPr>
        <w:tc>
          <w:tcPr>
            <w:tcW w:w="708" w:type="dxa"/>
            <w:vMerge/>
          </w:tcPr>
          <w:p w:rsidR="00B4450D" w:rsidRPr="00C85B00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EC5575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B00">
              <w:rPr>
                <w:rFonts w:ascii="Times New Roman" w:hAnsi="Times New Roman"/>
                <w:sz w:val="20"/>
                <w:szCs w:val="20"/>
              </w:rPr>
              <w:t>при соотношении не более</w:t>
            </w:r>
            <w:r w:rsidRPr="00C85B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53 %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85"/>
        </w:trPr>
        <w:tc>
          <w:tcPr>
            <w:tcW w:w="708" w:type="dxa"/>
            <w:vMerge/>
          </w:tcPr>
          <w:p w:rsidR="00B4450D" w:rsidRPr="00C85B00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C85B00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5B00">
              <w:rPr>
                <w:rFonts w:ascii="Times New Roman" w:hAnsi="Times New Roman"/>
                <w:sz w:val="20"/>
                <w:szCs w:val="20"/>
              </w:rPr>
              <w:t>при соотношении более</w:t>
            </w:r>
            <w:r w:rsidRPr="00C85B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53 %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РАЗВИТИЯ В ШКОЛЕ СОВРЕМЕННЫХ СРЕДСТВ КОММУНИКАЦИЙ</w:t>
            </w:r>
          </w:p>
        </w:tc>
      </w:tr>
      <w:tr w:rsidR="00B4450D" w:rsidRPr="001F0931" w:rsidTr="005D71E0">
        <w:trPr>
          <w:trHeight w:val="235"/>
        </w:trPr>
        <w:tc>
          <w:tcPr>
            <w:tcW w:w="708" w:type="dxa"/>
            <w:tcBorders>
              <w:bottom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Наличие постоянно обновляемого школьного сайта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11" w:type="dxa"/>
            <w:tcBorders>
              <w:bottom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Интернет-адрес сайта образовательной организации</w:t>
            </w:r>
          </w:p>
        </w:tc>
      </w:tr>
      <w:tr w:rsidR="00B4450D" w:rsidRPr="001F0931" w:rsidTr="005D71E0">
        <w:trPr>
          <w:trHeight w:val="123"/>
        </w:trPr>
        <w:tc>
          <w:tcPr>
            <w:tcW w:w="708" w:type="dxa"/>
            <w:vMerge w:val="restart"/>
            <w:tcBorders>
              <w:top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наличии обновлений не менее 4-х раз в месяц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 w:val="restart"/>
            <w:tcBorders>
              <w:top w:val="nil"/>
            </w:tcBorders>
          </w:tcPr>
          <w:p w:rsidR="00B4450D" w:rsidRPr="00B5281F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CA7E4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243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r w:rsidR="00CA7E4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122"/>
        </w:trPr>
        <w:tc>
          <w:tcPr>
            <w:tcW w:w="708" w:type="dxa"/>
            <w:vMerge/>
            <w:tcBorders>
              <w:top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наличии обновлений не менее 2-х раз в месяц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11" w:type="dxa"/>
            <w:vMerge/>
            <w:tcBorders>
              <w:top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82"/>
        </w:trPr>
        <w:tc>
          <w:tcPr>
            <w:tcW w:w="708" w:type="dxa"/>
            <w:vMerge/>
            <w:tcBorders>
              <w:top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обновлении менее 2-х раз в месяц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  <w:tcBorders>
              <w:top w:val="nil"/>
            </w:tcBorders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825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Наличие школьной периодической печати в образовательной организации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11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Предоставляются отсканированные  версии  школьных  газет и (или) журналов, изданных в течение отчетного полугодия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0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частоте издания не менее одного раза в учебную четверть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24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частоте издания  менее одного раза в учебную четверть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СОХРАНЕНИЯ ЗДОРОВЬЯ ОБУЧАЮЩИХСЯ  И ОБЕСПЕЧЕНИЯ ИХ  ГОРЯЧИМ ПИТАНИЕМ</w:t>
            </w:r>
          </w:p>
        </w:tc>
      </w:tr>
      <w:tr w:rsidR="00B4450D" w:rsidRPr="001F0931" w:rsidTr="005D71E0">
        <w:trPr>
          <w:trHeight w:val="510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уровня заболеваемости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 (учитываются заболевания, полученные в результате неправильной организации образовательного процесса)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- 2</w:t>
            </w:r>
          </w:p>
        </w:tc>
        <w:tc>
          <w:tcPr>
            <w:tcW w:w="6611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Данная информация формируется по результатам отчетов медицинских работников. 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В числителе указывается  процент заболевших детей в отчетном  полугодии, в знаменателе  - процент заболевших детей 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</w:t>
            </w:r>
          </w:p>
        </w:tc>
      </w:tr>
      <w:tr w:rsidR="00B4450D" w:rsidRPr="001F0931" w:rsidTr="005D71E0">
        <w:trPr>
          <w:trHeight w:val="112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10 % сокращении числа заболевших детей в сравнении с прошлым полугодием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19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при отсутствии положительной динамики  числа заболевших детей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791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Наличие системы осуществления контроля руководителем  образовательной организации за качеством питания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Предоставляются аналитические материалы, а также документы, подтверждающие принятие управленческих решений по результатам контроля</w:t>
            </w:r>
          </w:p>
          <w:p w:rsidR="00B4450D" w:rsidRPr="001F0931" w:rsidRDefault="00B4450D" w:rsidP="005D71E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</w:t>
            </w:r>
          </w:p>
        </w:tc>
      </w:tr>
      <w:tr w:rsidR="00B4450D" w:rsidRPr="001F0931" w:rsidTr="005D71E0">
        <w:trPr>
          <w:trHeight w:val="499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– страница, на которой размещена соответствующая информация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1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rPr>
          <w:trHeight w:val="330"/>
        </w:trPr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ОБЕСПЕЧЕНИЕ ФИНАНСОВОЙ ДИСЦИПЛИНЫ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Обеспечение целевого использования бюджетных средств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Данный критерий оценивается в соответствии с данными отдела бухгалтерского контроля и учета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юридически грамотного механизма привлечения и расходов внебюджетных средств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Указать интернет – страницу, на которой размещены документы,  подтверждающие наличие юридически грамотного механизма привлечения и расходов внебюджетных средств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7A13C0" w:rsidRDefault="007A13C0" w:rsidP="005D71E0">
            <w:pPr>
              <w:spacing w:after="0" w:line="240" w:lineRule="auto"/>
              <w:contextualSpacing/>
            </w:pPr>
            <w:r w:rsidRPr="007A13C0">
              <w:t xml:space="preserve">                                                                     </w:t>
            </w:r>
            <w:hyperlink r:id="rId7" w:tgtFrame="_blank" w:history="1">
              <w:proofErr w:type="spellStart"/>
              <w:r w:rsidRPr="007A13C0">
                <w:rPr>
                  <w:rStyle w:val="a6"/>
                  <w:rFonts w:cs="Arial"/>
                  <w:color w:val="auto"/>
                  <w:u w:val="none"/>
                </w:rPr>
                <w:t>bus.</w:t>
              </w:r>
              <w:r w:rsidRPr="007A13C0">
                <w:rPr>
                  <w:rStyle w:val="a6"/>
                  <w:rFonts w:cs="Arial"/>
                  <w:bCs/>
                  <w:color w:val="auto"/>
                  <w:u w:val="none"/>
                </w:rPr>
                <w:t>gov</w:t>
              </w:r>
              <w:r w:rsidRPr="007A13C0">
                <w:rPr>
                  <w:rStyle w:val="a6"/>
                  <w:rFonts w:cs="Arial"/>
                  <w:color w:val="auto"/>
                  <w:u w:val="none"/>
                </w:rPr>
                <w:t>.ru</w:t>
              </w:r>
              <w:proofErr w:type="spellEnd"/>
            </w:hyperlink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Фактическое привлечение внебюджетных доходов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3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Данный критерий оценивается в соответствии с данными отдела бухгалтерского контроля и учета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Отсутствие кредиторской задолженности за полученные товары и услуги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Данный критерий оценивается в соответствии с данными отдела бухгалтерского контроля и учета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ЭКСПЕРИМЕНТАЛЬНАЯ И МЕТОДИЧЕСКАЯ ДЕЯТЕЛЬНОСТЬ ОБРАЗОВАТЕЛЬНОЙ ОРГАНИЗАЦИИ</w:t>
            </w:r>
          </w:p>
        </w:tc>
      </w:tr>
      <w:tr w:rsidR="00B4450D" w:rsidRPr="001F0931" w:rsidTr="005D71E0">
        <w:trPr>
          <w:trHeight w:val="776"/>
        </w:trPr>
        <w:tc>
          <w:tcPr>
            <w:tcW w:w="708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Осуществление на базе образовательной организации экспериментальной деятельности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Максимальное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число баллов по критерию - 3</w:t>
            </w:r>
          </w:p>
        </w:tc>
        <w:tc>
          <w:tcPr>
            <w:tcW w:w="6611" w:type="dxa"/>
            <w:vMerge w:val="restart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Реквизиты приказа о присвоении статуса экспериментальной (</w:t>
            </w:r>
            <w:proofErr w:type="spellStart"/>
            <w:r w:rsidRPr="001F0931">
              <w:rPr>
                <w:rFonts w:ascii="Times New Roman" w:hAnsi="Times New Roman"/>
                <w:sz w:val="20"/>
                <w:szCs w:val="20"/>
              </w:rPr>
              <w:t>пилотной</w:t>
            </w:r>
            <w:proofErr w:type="spell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площадки)</w:t>
            </w:r>
          </w:p>
        </w:tc>
      </w:tr>
      <w:tr w:rsidR="00B4450D" w:rsidRPr="001F0931" w:rsidTr="005D71E0">
        <w:trPr>
          <w:trHeight w:val="255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экспериментальная площадка муниципального уровня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rPr>
          <w:trHeight w:val="330"/>
        </w:trPr>
        <w:tc>
          <w:tcPr>
            <w:tcW w:w="708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экспериментальная площадка регионального уровня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11" w:type="dxa"/>
            <w:vMerge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конференций, семинаров на базе </w:t>
            </w:r>
            <w:r w:rsidRPr="001F0931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 или 2</w:t>
            </w:r>
          </w:p>
        </w:tc>
        <w:tc>
          <w:tcPr>
            <w:tcW w:w="6611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Реквизиты приказа о проведении конференций, семинаров с указанием </w:t>
            </w:r>
            <w:r w:rsidRPr="001F0931">
              <w:rPr>
                <w:rFonts w:ascii="Times New Roman" w:hAnsi="Times New Roman"/>
                <w:sz w:val="20"/>
                <w:szCs w:val="20"/>
              </w:rPr>
              <w:lastRenderedPageBreak/>
              <w:t>Интернет – страницы, на которой размещена информация о проведении мероприятия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конкурсов профессионального мастерства на базе образовательной организации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 xml:space="preserve"> 0 или 2</w:t>
            </w:r>
          </w:p>
        </w:tc>
        <w:tc>
          <w:tcPr>
            <w:tcW w:w="6611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Реквизиты приказа о проведении конкурсов с указанием Интернет – страницы, на которой размещена информация о проведении мероприятия</w:t>
            </w:r>
          </w:p>
        </w:tc>
      </w:tr>
      <w:tr w:rsidR="00B4450D" w:rsidRPr="001F0931" w:rsidTr="005D71E0">
        <w:trPr>
          <w:trHeight w:val="573"/>
        </w:trPr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Участие в качестве экспертов в работе комиссий, рабочих групп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2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Реквизиты приказа о привлечении к работе в качестве эксперта</w:t>
            </w:r>
          </w:p>
          <w:p w:rsidR="00B4450D" w:rsidRPr="001F0931" w:rsidRDefault="00B4450D" w:rsidP="00635C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НАЛИЧИЕ ПУБЛИЧНЫХ ОТЧЕТОВ И ПУБЛИКАЦИЙ О РАЗЛИЧНЫХ АСПЕКТАХ ДЕЯТЕЛЬНОСТИ ОБРАЗОВАТЕЛЬНОЙ ОРГАНИЗАЦИИ В ПЕРИОДИЧЕСКОЙ ПЕЧАТИ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на сайте образовательной организации публичного отчёта о деятельности школы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- адрес, на котором размещен публичный отчет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     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Проведение  дней общественной экспертизы (дней «открытых дверей»)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Указывается Интернет - адрес, на котором размещен отчет о проведении дней общественной экспертизы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               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7583F">
              <w:rPr>
                <w:lang w:val="en-US"/>
              </w:rPr>
              <w:t>s</w:t>
            </w:r>
            <w:r w:rsidRPr="0087583F">
              <w:t>21.</w:t>
            </w:r>
            <w:proofErr w:type="spellStart"/>
            <w:r w:rsidRPr="0087583F">
              <w:rPr>
                <w:lang w:val="en-US"/>
              </w:rPr>
              <w:t>uo</w:t>
            </w:r>
            <w:proofErr w:type="spellEnd"/>
            <w:r w:rsidRPr="0087583F">
              <w:t>15.</w:t>
            </w:r>
            <w:proofErr w:type="spellStart"/>
            <w:r w:rsidRPr="0087583F">
              <w:rPr>
                <w:lang w:val="en-US"/>
              </w:rPr>
              <w:t>ru</w:t>
            </w:r>
            <w:proofErr w:type="spellEnd"/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Наличие публикаций о деятельности образовательной организации в средствах массовой информации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0 или 1</w:t>
            </w:r>
          </w:p>
        </w:tc>
        <w:tc>
          <w:tcPr>
            <w:tcW w:w="6611" w:type="dxa"/>
          </w:tcPr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Реквизиты периодических изданий </w:t>
            </w:r>
          </w:p>
          <w:p w:rsidR="00B4450D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CA7E4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                                    </w:t>
            </w:r>
            <w:r>
              <w:t>Владикавказ, Чемпион Ир</w:t>
            </w:r>
          </w:p>
        </w:tc>
      </w:tr>
      <w:tr w:rsidR="00B4450D" w:rsidRPr="001F0931" w:rsidTr="005D71E0">
        <w:tc>
          <w:tcPr>
            <w:tcW w:w="15451" w:type="dxa"/>
            <w:gridSpan w:val="5"/>
          </w:tcPr>
          <w:p w:rsidR="00B4450D" w:rsidRPr="001F0931" w:rsidRDefault="00B4450D" w:rsidP="00B445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УЧАСТИЕ РУКОВОДИТЕЛЯ ОБРАЗОВАТЕЛЬНОЙ ОРГАНИЗАЦИИ  В ОБЩЕСТВЕННОЙ ЖИЗНИ ГОРОДА И РЕСПУБЛИКИ, УРОВЕНЬ ИСПОЛНИТЕЛЬСКОЙ ДИСЦИПЛИНЫ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Личный вклад  руководителя образовательной организации в формировании положительного имиджа системы образования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>. Владикавказа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от 0 до 3</w:t>
            </w:r>
          </w:p>
        </w:tc>
        <w:tc>
          <w:tcPr>
            <w:tcW w:w="6611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Данный показатель оценивается по данным Администрации местного самоуправления и Управления образования  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г. Владикавказа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Личный вклад руководителя образовательной организации в проведении общегородских мероприятий, обеспечивающих реализацию основных направлений деятельности администрации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. Владикавказа   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от 0 до 3</w:t>
            </w:r>
          </w:p>
        </w:tc>
        <w:tc>
          <w:tcPr>
            <w:tcW w:w="6611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Данный показатель оценивается по данным  Администрации местного самоуправления и Управления образования </w:t>
            </w:r>
          </w:p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 г. Владикавказа</w:t>
            </w:r>
          </w:p>
        </w:tc>
      </w:tr>
      <w:tr w:rsidR="00B4450D" w:rsidRPr="001F0931" w:rsidTr="005D71E0">
        <w:tc>
          <w:tcPr>
            <w:tcW w:w="708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6097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отчетных документов и материалов</w:t>
            </w:r>
          </w:p>
        </w:tc>
        <w:tc>
          <w:tcPr>
            <w:tcW w:w="2035" w:type="dxa"/>
            <w:gridSpan w:val="2"/>
          </w:tcPr>
          <w:p w:rsidR="00B4450D" w:rsidRPr="001F0931" w:rsidRDefault="00B4450D" w:rsidP="005D71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931">
              <w:rPr>
                <w:rFonts w:ascii="Times New Roman" w:hAnsi="Times New Roman"/>
                <w:b/>
                <w:sz w:val="20"/>
                <w:szCs w:val="20"/>
              </w:rPr>
              <w:t>от 0 до 3</w:t>
            </w:r>
          </w:p>
        </w:tc>
        <w:tc>
          <w:tcPr>
            <w:tcW w:w="6611" w:type="dxa"/>
          </w:tcPr>
          <w:p w:rsidR="00B4450D" w:rsidRPr="001F0931" w:rsidRDefault="00B4450D" w:rsidP="005D7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0931">
              <w:rPr>
                <w:rFonts w:ascii="Times New Roman" w:hAnsi="Times New Roman"/>
                <w:sz w:val="20"/>
                <w:szCs w:val="20"/>
              </w:rPr>
              <w:t xml:space="preserve">Данный показатель оценивается по данным Администрации местного самоуправления </w:t>
            </w:r>
            <w:proofErr w:type="gramStart"/>
            <w:r w:rsidRPr="001F093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F0931">
              <w:rPr>
                <w:rFonts w:ascii="Times New Roman" w:hAnsi="Times New Roman"/>
                <w:sz w:val="20"/>
                <w:szCs w:val="20"/>
              </w:rPr>
              <w:t xml:space="preserve">. Владикавказа и Управления образования </w:t>
            </w:r>
          </w:p>
        </w:tc>
      </w:tr>
    </w:tbl>
    <w:p w:rsidR="00B4450D" w:rsidRDefault="00B4450D" w:rsidP="00B4450D">
      <w:pPr>
        <w:tabs>
          <w:tab w:val="left" w:pos="3720"/>
        </w:tabs>
        <w:rPr>
          <w:rFonts w:ascii="Times New Roman" w:hAnsi="Times New Roman"/>
          <w:sz w:val="20"/>
          <w:szCs w:val="20"/>
        </w:rPr>
      </w:pPr>
    </w:p>
    <w:p w:rsidR="00B4450D" w:rsidRDefault="00B4450D" w:rsidP="00B4450D">
      <w:pPr>
        <w:tabs>
          <w:tab w:val="left" w:pos="3720"/>
        </w:tabs>
        <w:rPr>
          <w:rFonts w:ascii="Times New Roman" w:hAnsi="Times New Roman"/>
          <w:sz w:val="20"/>
          <w:szCs w:val="20"/>
        </w:rPr>
      </w:pPr>
    </w:p>
    <w:p w:rsidR="00B4450D" w:rsidRDefault="00B4450D" w:rsidP="00B4450D">
      <w:pPr>
        <w:tabs>
          <w:tab w:val="left" w:pos="3720"/>
        </w:tabs>
      </w:pPr>
      <w:r>
        <w:t xml:space="preserve">  __________________________________      /    </w:t>
      </w:r>
      <w:proofErr w:type="spellStart"/>
      <w:r>
        <w:t>____И.О.Найфонова</w:t>
      </w:r>
      <w:proofErr w:type="spellEnd"/>
      <w:r>
        <w:t>___</w:t>
      </w:r>
    </w:p>
    <w:p w:rsidR="00B4450D" w:rsidRPr="004034F1" w:rsidRDefault="00B4450D" w:rsidP="00B4450D">
      <w:pPr>
        <w:tabs>
          <w:tab w:val="left" w:pos="3720"/>
        </w:tabs>
      </w:pPr>
      <w:r w:rsidRPr="001A6BC9">
        <w:rPr>
          <w:rFonts w:ascii="Times New Roman" w:hAnsi="Times New Roman"/>
        </w:rPr>
        <w:t xml:space="preserve"> </w:t>
      </w:r>
      <w:r w:rsidRPr="001A6BC9">
        <w:rPr>
          <w:rFonts w:ascii="Times New Roman" w:hAnsi="Times New Roman"/>
          <w:sz w:val="16"/>
          <w:szCs w:val="16"/>
        </w:rPr>
        <w:t xml:space="preserve">(подпись руководителя образовательного учреждения)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1A6BC9">
        <w:rPr>
          <w:rFonts w:ascii="Times New Roman" w:hAnsi="Times New Roman"/>
          <w:sz w:val="16"/>
          <w:szCs w:val="16"/>
        </w:rPr>
        <w:t>(расшифровка подписи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7D40E7" w:rsidRPr="00B4450D" w:rsidRDefault="007D40E7" w:rsidP="00B4450D">
      <w:pPr>
        <w:rPr>
          <w:rFonts w:ascii="Times New Roman" w:hAnsi="Times New Roman"/>
          <w:sz w:val="24"/>
          <w:szCs w:val="24"/>
        </w:rPr>
      </w:pPr>
    </w:p>
    <w:sectPr w:rsidR="007D40E7" w:rsidRPr="00B4450D" w:rsidSect="006538B5">
      <w:footerReference w:type="even" r:id="rId8"/>
      <w:footerReference w:type="default" r:id="rId9"/>
      <w:pgSz w:w="16838" w:h="11906" w:orient="landscape"/>
      <w:pgMar w:top="426" w:right="1134" w:bottom="284" w:left="484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2C" w:rsidRDefault="00CA5A2C" w:rsidP="00DA2DC1">
      <w:pPr>
        <w:spacing w:after="0" w:line="240" w:lineRule="auto"/>
      </w:pPr>
      <w:r>
        <w:separator/>
      </w:r>
    </w:p>
  </w:endnote>
  <w:endnote w:type="continuationSeparator" w:id="0">
    <w:p w:rsidR="00CA5A2C" w:rsidRDefault="00CA5A2C" w:rsidP="00D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E0" w:rsidRDefault="005D71E0" w:rsidP="005D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1E0" w:rsidRDefault="005D71E0" w:rsidP="005D71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E0" w:rsidRDefault="005D71E0" w:rsidP="005D71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2C" w:rsidRDefault="00CA5A2C" w:rsidP="00DA2DC1">
      <w:pPr>
        <w:spacing w:after="0" w:line="240" w:lineRule="auto"/>
      </w:pPr>
      <w:r>
        <w:separator/>
      </w:r>
    </w:p>
  </w:footnote>
  <w:footnote w:type="continuationSeparator" w:id="0">
    <w:p w:rsidR="00CA5A2C" w:rsidRDefault="00CA5A2C" w:rsidP="00DA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84"/>
    <w:multiLevelType w:val="hybridMultilevel"/>
    <w:tmpl w:val="F1E6B5B2"/>
    <w:lvl w:ilvl="0" w:tplc="58F8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CB"/>
    <w:rsid w:val="001917DB"/>
    <w:rsid w:val="00251AFB"/>
    <w:rsid w:val="0026776D"/>
    <w:rsid w:val="00355F27"/>
    <w:rsid w:val="0046148F"/>
    <w:rsid w:val="004E403A"/>
    <w:rsid w:val="005945B2"/>
    <w:rsid w:val="005D71E0"/>
    <w:rsid w:val="00635C4D"/>
    <w:rsid w:val="00637B8E"/>
    <w:rsid w:val="006538B5"/>
    <w:rsid w:val="007A13C0"/>
    <w:rsid w:val="007C1B67"/>
    <w:rsid w:val="007C5E4D"/>
    <w:rsid w:val="007D40E7"/>
    <w:rsid w:val="00922A86"/>
    <w:rsid w:val="00971AAD"/>
    <w:rsid w:val="009A2643"/>
    <w:rsid w:val="009E44D1"/>
    <w:rsid w:val="00A34A17"/>
    <w:rsid w:val="00A353CB"/>
    <w:rsid w:val="00B4450D"/>
    <w:rsid w:val="00B94A2A"/>
    <w:rsid w:val="00BB29DE"/>
    <w:rsid w:val="00BD675F"/>
    <w:rsid w:val="00BE02A4"/>
    <w:rsid w:val="00CA5A2C"/>
    <w:rsid w:val="00CA7E4D"/>
    <w:rsid w:val="00DA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45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450D"/>
    <w:rPr>
      <w:rFonts w:ascii="Calibri" w:eastAsia="Calibri" w:hAnsi="Calibri" w:cs="Times New Roman"/>
    </w:rPr>
  </w:style>
  <w:style w:type="character" w:styleId="a5">
    <w:name w:val="page number"/>
    <w:basedOn w:val="a0"/>
    <w:rsid w:val="00B4450D"/>
  </w:style>
  <w:style w:type="character" w:styleId="a6">
    <w:name w:val="Hyperlink"/>
    <w:basedOn w:val="a0"/>
    <w:uiPriority w:val="99"/>
    <w:semiHidden/>
    <w:unhideWhenUsed/>
    <w:rsid w:val="007A13C0"/>
    <w:rPr>
      <w:color w:val="0000FF"/>
      <w:u w:val="single"/>
    </w:rPr>
  </w:style>
  <w:style w:type="character" w:customStyle="1" w:styleId="serp-urlitem1">
    <w:name w:val="serp-url__item1"/>
    <w:basedOn w:val="a0"/>
    <w:rsid w:val="007A1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758.bAi51otJ2FK7LTMZgDG2xPFnFyKAKR5N-BCbwd-qPrhMxqIxMckDetVNf_I_7OoF.9487695f1c1db4e8febf0901626484176ed30371&amp;uuid=&amp;state=PEtFfuTeVD4jaxywoSUvtNlVVIL6S3yQBAtlaaibYBH__iBhOCpUVCKo2QECm60O&amp;data=UlNrNmk5WktYejR0eWJFYk1LdmtxbEh6QWxCak1BenFVNVNqT1V6YXVnNWZScGN5VklESF9mUkNTWEJaUm5hdUxaUjVuY0h2QTdGa01YMGtOYnZlZ1lBeUxKLUxsOXBu&amp;b64e=2&amp;sign=035f067a7f9d66f8aa669cd37868efaa&amp;keyno=0&amp;cst=AiuY0DBWFJ4EhnbxqmjDhbvUEto_Wck4sfT0-TUiYzRINUdqPdN6yo1C6Pwo3t2GjEIHVMrceRFNjeaCqXy1_4Tv1wYYnrCjWGX4amirPq65lPFUvfJ8a5BEuWYZdDmf4BgNpxK2xLWsdmDB_xhki74FYpI1Q58th0_x2lfAq-U1zqLL9fRsnN5uR4Z8Nrrm&amp;ref=cM777e4sMOAycdZhdUbYHpMQ80108_UCA3GGQOCNVHsNTDLZPmrdswEMEo-f9vW6cuRFScsdbHHAHtYu3h4uu_zR5nQLx2w9TxEOiD2_COg&amp;l10n=ru&amp;cts=1437649075891&amp;mc=4.771437029461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7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cp:lastPrinted>2015-07-23T10:14:00Z</cp:lastPrinted>
  <dcterms:created xsi:type="dcterms:W3CDTF">2015-07-21T08:59:00Z</dcterms:created>
  <dcterms:modified xsi:type="dcterms:W3CDTF">2015-07-24T10:53:00Z</dcterms:modified>
</cp:coreProperties>
</file>